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William Horlick High School’s Graduates of Distinction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taking the time to nominate a candidate for William Horlick High School’s Graduates of Distinction.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Listed below are the criteria to be considered when nominating someone to receive this honor.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Criteria: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nominee must have had a significant impact on society or contributed greatly to the advancement of Horlick High School by: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recognized as an outstanding citizen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recognized as an outstanding businessperson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recognized statewide or nationwide as a contributor to the arts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Having published articles or books of significance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Having participated actively in community organizations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Establishing or giving emphasis to worthwhile programs to benefit society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Contributing tangible or intangible resources to the school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nominee shall possess other qualities as determined by the Selection Committee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nominee must have been graduated from Horlick High School at least 10 years.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Nominee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spacing w:after="120"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Year Graduated from Horlick High School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Name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return this form to: 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Graduates of Distinction Committee  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c/o Heidi Stublaski, Horlick High School Main Office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2119 Rapids Drive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Racine, WI 53404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-Or-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Fax to: 1-262-619-4390 – Attn: Heidi Stublaski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-Or- </w:t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heidi.stublaski@rusd.org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pple Chancery" w:cs="Apple Chancery" w:eastAsia="Apple Chancery" w:hAnsi="Apple Chancery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pple Chance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56D2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513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4608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eidi.stublaski@r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tiXNmbb81uUFB06mQsj82mPe8A==">CgMxLjA4AHIhMVN5b0hDYXMtTVlreWlXakJQOWtiaXlXTFB4TlVObDFM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2023-03-15T19:13:00Z</dcterms:created>
  <dc:creator>Tracy Hanson</dc:creator>
</cp:coreProperties>
</file>